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45"/>
        <w:tblW w:w="5179" w:type="pct"/>
        <w:tblBorders>
          <w:top w:val="single" w:sz="12" w:space="0" w:color="auto"/>
          <w:left w:val="single" w:sz="12" w:space="0" w:color="auto"/>
          <w:bottom w:val="single" w:sz="12" w:space="0" w:color="auto"/>
          <w:right w:val="single" w:sz="12" w:space="0" w:color="auto"/>
          <w:insideH w:val="single" w:sz="2" w:space="0" w:color="auto"/>
        </w:tblBorders>
        <w:shd w:val="clear" w:color="auto" w:fill="FFFFFF"/>
        <w:tblLook w:val="0000" w:firstRow="0" w:lastRow="0" w:firstColumn="0" w:lastColumn="0" w:noHBand="0" w:noVBand="0"/>
      </w:tblPr>
      <w:tblGrid>
        <w:gridCol w:w="3438"/>
        <w:gridCol w:w="6481"/>
      </w:tblGrid>
      <w:tr w:rsidR="00C771EB" w:rsidRPr="003B2455" w:rsidTr="006525F7">
        <w:trPr>
          <w:trHeight w:val="465"/>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771EB" w:rsidRPr="00C771EB" w:rsidRDefault="006525F7" w:rsidP="00013CD1">
            <w:pPr>
              <w:spacing w:after="0"/>
              <w:jc w:val="center"/>
              <w:rPr>
                <w:rFonts w:ascii="Arial" w:eastAsia="Calibri" w:hAnsi="Arial" w:cs="Arial"/>
                <w:b/>
                <w:sz w:val="28"/>
                <w:szCs w:val="28"/>
              </w:rPr>
            </w:pPr>
            <w:bookmarkStart w:id="0" w:name="_GoBack"/>
            <w:bookmarkEnd w:id="0"/>
            <w:r>
              <w:rPr>
                <w:rFonts w:ascii="Arial" w:hAnsi="Arial" w:cs="Arial"/>
                <w:b/>
                <w:sz w:val="28"/>
                <w:szCs w:val="28"/>
              </w:rPr>
              <w:t>Comparable AP and IB Courses</w:t>
            </w:r>
          </w:p>
        </w:tc>
      </w:tr>
      <w:tr w:rsidR="00C771EB" w:rsidRPr="00EC2B9B" w:rsidTr="00111091">
        <w:trPr>
          <w:trHeight w:val="645"/>
        </w:trPr>
        <w:tc>
          <w:tcPr>
            <w:tcW w:w="1733" w:type="pct"/>
            <w:tcBorders>
              <w:top w:val="single" w:sz="12" w:space="0" w:color="auto"/>
              <w:left w:val="single" w:sz="12" w:space="0" w:color="auto"/>
              <w:bottom w:val="single" w:sz="2" w:space="0" w:color="auto"/>
              <w:right w:val="single" w:sz="2" w:space="0" w:color="auto"/>
            </w:tcBorders>
            <w:shd w:val="clear" w:color="auto" w:fill="BFBFBF" w:themeFill="background1" w:themeFillShade="BF"/>
            <w:vAlign w:val="center"/>
          </w:tcPr>
          <w:p w:rsidR="00111091" w:rsidRPr="00111091" w:rsidRDefault="00111091" w:rsidP="00111091">
            <w:pPr>
              <w:spacing w:after="0"/>
              <w:jc w:val="center"/>
              <w:rPr>
                <w:rFonts w:ascii="Arial" w:eastAsia="Calibri" w:hAnsi="Arial" w:cs="Arial"/>
                <w:b/>
              </w:rPr>
            </w:pPr>
            <w:r w:rsidRPr="00111091">
              <w:rPr>
                <w:rFonts w:ascii="Arial" w:eastAsia="Calibri" w:hAnsi="Arial" w:cs="Arial"/>
                <w:b/>
              </w:rPr>
              <w:t>AP Courses</w:t>
            </w:r>
          </w:p>
        </w:tc>
        <w:tc>
          <w:tcPr>
            <w:tcW w:w="3267" w:type="pct"/>
            <w:tcBorders>
              <w:top w:val="single" w:sz="12" w:space="0" w:color="auto"/>
              <w:left w:val="single" w:sz="2" w:space="0" w:color="auto"/>
              <w:bottom w:val="single" w:sz="2" w:space="0" w:color="auto"/>
              <w:right w:val="single" w:sz="12" w:space="0" w:color="auto"/>
            </w:tcBorders>
            <w:shd w:val="clear" w:color="auto" w:fill="BFBFBF" w:themeFill="background1" w:themeFillShade="BF"/>
            <w:vAlign w:val="center"/>
          </w:tcPr>
          <w:p w:rsidR="00C771EB" w:rsidRPr="00111091" w:rsidRDefault="00111091" w:rsidP="00111091">
            <w:pPr>
              <w:spacing w:after="0"/>
              <w:jc w:val="center"/>
              <w:rPr>
                <w:rFonts w:ascii="Arial" w:eastAsia="Calibri" w:hAnsi="Arial" w:cs="Arial"/>
                <w:b/>
              </w:rPr>
            </w:pPr>
            <w:r w:rsidRPr="00111091">
              <w:rPr>
                <w:rFonts w:ascii="Arial" w:eastAsia="Calibri" w:hAnsi="Arial" w:cs="Arial"/>
                <w:b/>
              </w:rPr>
              <w:t>Comparable IB Courses</w:t>
            </w:r>
          </w:p>
        </w:tc>
      </w:tr>
      <w:tr w:rsidR="00C771EB" w:rsidRPr="00EC2B9B" w:rsidTr="00111091">
        <w:trPr>
          <w:trHeight w:val="707"/>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C771EB" w:rsidRPr="00A92EB2" w:rsidRDefault="00111091" w:rsidP="00EC2B9B">
            <w:pPr>
              <w:spacing w:after="0"/>
              <w:rPr>
                <w:rFonts w:ascii="Arial" w:hAnsi="Arial" w:cs="Arial"/>
                <w:highlight w:val="yellow"/>
              </w:rPr>
            </w:pPr>
            <w:r w:rsidRPr="00A92EB2">
              <w:rPr>
                <w:rFonts w:ascii="Arial" w:hAnsi="Arial" w:cs="Arial"/>
                <w:highlight w:val="yellow"/>
              </w:rPr>
              <w:t>Language</w:t>
            </w:r>
          </w:p>
          <w:p w:rsidR="00111091" w:rsidRPr="00EC2B9B" w:rsidRDefault="00111091" w:rsidP="00EC2B9B">
            <w:pPr>
              <w:spacing w:after="0"/>
              <w:rPr>
                <w:rFonts w:ascii="Arial" w:hAnsi="Arial" w:cs="Arial"/>
              </w:rPr>
            </w:pPr>
            <w:r w:rsidRPr="00A92EB2">
              <w:rPr>
                <w:rFonts w:ascii="Arial" w:hAnsi="Arial" w:cs="Arial"/>
                <w:highlight w:val="yellow"/>
              </w:rPr>
              <w:t>Literature</w:t>
            </w:r>
          </w:p>
        </w:tc>
        <w:tc>
          <w:tcPr>
            <w:tcW w:w="3267" w:type="pct"/>
            <w:tcBorders>
              <w:top w:val="single" w:sz="2" w:space="0" w:color="auto"/>
              <w:left w:val="single" w:sz="2" w:space="0" w:color="auto"/>
              <w:bottom w:val="single" w:sz="2" w:space="0" w:color="auto"/>
              <w:right w:val="single" w:sz="12" w:space="0" w:color="auto"/>
            </w:tcBorders>
            <w:shd w:val="clear" w:color="auto" w:fill="auto"/>
            <w:vAlign w:val="center"/>
          </w:tcPr>
          <w:p w:rsidR="00C771EB" w:rsidRPr="00EC2B9B" w:rsidRDefault="00111091" w:rsidP="00EC2B9B">
            <w:pPr>
              <w:spacing w:after="0"/>
              <w:rPr>
                <w:rFonts w:ascii="Arial" w:hAnsi="Arial" w:cs="Arial"/>
              </w:rPr>
            </w:pPr>
            <w:r>
              <w:rPr>
                <w:rFonts w:ascii="Arial" w:hAnsi="Arial" w:cs="Arial"/>
              </w:rPr>
              <w:t>English</w:t>
            </w:r>
          </w:p>
        </w:tc>
      </w:tr>
      <w:tr w:rsidR="00013CD1" w:rsidRPr="00EC2B9B" w:rsidTr="00111091">
        <w:trPr>
          <w:trHeight w:val="545"/>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Default="00111091" w:rsidP="00013CD1">
            <w:pPr>
              <w:spacing w:after="0"/>
              <w:rPr>
                <w:rFonts w:ascii="Arial" w:hAnsi="Arial" w:cs="Arial"/>
              </w:rPr>
            </w:pPr>
            <w:r w:rsidRPr="00A92EB2">
              <w:rPr>
                <w:rFonts w:ascii="Arial" w:hAnsi="Arial" w:cs="Arial"/>
                <w:highlight w:val="red"/>
              </w:rPr>
              <w:t>Calculus AB</w:t>
            </w:r>
          </w:p>
        </w:tc>
        <w:tc>
          <w:tcPr>
            <w:tcW w:w="3267" w:type="pct"/>
            <w:tcBorders>
              <w:top w:val="single" w:sz="2" w:space="0" w:color="auto"/>
              <w:left w:val="single" w:sz="2" w:space="0" w:color="auto"/>
              <w:bottom w:val="single" w:sz="2" w:space="0" w:color="auto"/>
              <w:right w:val="single" w:sz="12" w:space="0" w:color="auto"/>
            </w:tcBorders>
            <w:shd w:val="clear" w:color="auto" w:fill="auto"/>
            <w:vAlign w:val="center"/>
          </w:tcPr>
          <w:p w:rsidR="00013CD1" w:rsidRDefault="00111091" w:rsidP="00013CD1">
            <w:pPr>
              <w:spacing w:after="0"/>
              <w:rPr>
                <w:rFonts w:ascii="Arial" w:hAnsi="Arial" w:cs="Arial"/>
              </w:rPr>
            </w:pPr>
            <w:r>
              <w:rPr>
                <w:rFonts w:ascii="Arial" w:hAnsi="Arial" w:cs="Arial"/>
              </w:rPr>
              <w:t>Math Methods</w:t>
            </w:r>
          </w:p>
        </w:tc>
      </w:tr>
      <w:tr w:rsidR="00013CD1" w:rsidRPr="00EC2B9B" w:rsidTr="00A2208B">
        <w:trPr>
          <w:trHeight w:val="1265"/>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Pr="00EC2B9B" w:rsidRDefault="00111091" w:rsidP="00013CD1">
            <w:pPr>
              <w:spacing w:after="0"/>
              <w:rPr>
                <w:rFonts w:ascii="Arial" w:hAnsi="Arial" w:cs="Arial"/>
              </w:rPr>
            </w:pPr>
            <w:r w:rsidRPr="00A92EB2">
              <w:rPr>
                <w:rFonts w:ascii="Arial" w:hAnsi="Arial" w:cs="Arial"/>
                <w:highlight w:val="red"/>
              </w:rPr>
              <w:t>Statistics</w:t>
            </w:r>
          </w:p>
        </w:tc>
        <w:tc>
          <w:tcPr>
            <w:tcW w:w="3267" w:type="pct"/>
            <w:tcBorders>
              <w:top w:val="single" w:sz="2" w:space="0" w:color="auto"/>
              <w:left w:val="single" w:sz="2" w:space="0" w:color="auto"/>
              <w:bottom w:val="single" w:sz="2" w:space="0" w:color="auto"/>
              <w:right w:val="single" w:sz="12" w:space="0" w:color="auto"/>
            </w:tcBorders>
            <w:shd w:val="clear" w:color="auto" w:fill="auto"/>
            <w:vAlign w:val="center"/>
          </w:tcPr>
          <w:p w:rsidR="00013CD1" w:rsidRPr="00EC2B9B" w:rsidRDefault="00580BD3" w:rsidP="00013CD1">
            <w:pPr>
              <w:spacing w:after="0"/>
              <w:rPr>
                <w:rFonts w:ascii="Arial" w:hAnsi="Arial" w:cs="Arial"/>
              </w:rPr>
            </w:pPr>
            <w:r>
              <w:rPr>
                <w:rFonts w:ascii="Arial" w:hAnsi="Arial" w:cs="Arial"/>
              </w:rPr>
              <w:t>Math Studies I &amp; II</w:t>
            </w:r>
            <w:r w:rsidR="00111091">
              <w:rPr>
                <w:rFonts w:ascii="Arial" w:hAnsi="Arial" w:cs="Arial"/>
              </w:rPr>
              <w:t>- these courses can be taught so students will be prepared for AP Stats (schools would structure the IB courses so that students take the AP Stats either the first or second year)</w:t>
            </w:r>
          </w:p>
        </w:tc>
      </w:tr>
      <w:tr w:rsidR="00013CD1" w:rsidRPr="00EC2B9B" w:rsidTr="00111091">
        <w:trPr>
          <w:trHeight w:val="977"/>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Pr="00A92EB2" w:rsidRDefault="00111091" w:rsidP="00013CD1">
            <w:pPr>
              <w:spacing w:after="0"/>
              <w:rPr>
                <w:rFonts w:ascii="Arial" w:hAnsi="Arial" w:cs="Arial"/>
                <w:highlight w:val="red"/>
              </w:rPr>
            </w:pPr>
            <w:r w:rsidRPr="00A92EB2">
              <w:rPr>
                <w:rFonts w:ascii="Arial" w:hAnsi="Arial" w:cs="Arial"/>
                <w:highlight w:val="red"/>
              </w:rPr>
              <w:t>Statistics</w:t>
            </w:r>
          </w:p>
          <w:p w:rsidR="00111091" w:rsidRPr="00A92EB2" w:rsidRDefault="00111091" w:rsidP="00013CD1">
            <w:pPr>
              <w:spacing w:after="0"/>
              <w:rPr>
                <w:rFonts w:ascii="Arial" w:hAnsi="Arial" w:cs="Arial"/>
                <w:highlight w:val="red"/>
              </w:rPr>
            </w:pPr>
            <w:r w:rsidRPr="00A92EB2">
              <w:rPr>
                <w:rFonts w:ascii="Arial" w:hAnsi="Arial" w:cs="Arial"/>
                <w:highlight w:val="red"/>
              </w:rPr>
              <w:t>Calculus AB</w:t>
            </w:r>
          </w:p>
          <w:p w:rsidR="00111091" w:rsidRPr="00EC2B9B" w:rsidRDefault="00111091" w:rsidP="00013CD1">
            <w:pPr>
              <w:spacing w:after="0"/>
              <w:rPr>
                <w:rFonts w:ascii="Arial" w:hAnsi="Arial" w:cs="Arial"/>
              </w:rPr>
            </w:pPr>
            <w:r w:rsidRPr="00A92EB2">
              <w:rPr>
                <w:rFonts w:ascii="Arial" w:hAnsi="Arial" w:cs="Arial"/>
                <w:highlight w:val="red"/>
              </w:rPr>
              <w:t>Calculus BC</w:t>
            </w:r>
          </w:p>
        </w:tc>
        <w:tc>
          <w:tcPr>
            <w:tcW w:w="3267" w:type="pct"/>
            <w:tcBorders>
              <w:top w:val="single" w:sz="2" w:space="0" w:color="auto"/>
              <w:left w:val="single" w:sz="2" w:space="0" w:color="auto"/>
              <w:bottom w:val="single" w:sz="2" w:space="0" w:color="auto"/>
              <w:right w:val="single" w:sz="12" w:space="0" w:color="auto"/>
            </w:tcBorders>
            <w:shd w:val="clear" w:color="auto" w:fill="auto"/>
            <w:vAlign w:val="center"/>
          </w:tcPr>
          <w:p w:rsidR="00013CD1" w:rsidRPr="00EC2B9B" w:rsidRDefault="00111091" w:rsidP="00013CD1">
            <w:pPr>
              <w:spacing w:after="0"/>
              <w:rPr>
                <w:rFonts w:ascii="Arial" w:eastAsia="Calibri" w:hAnsi="Arial" w:cs="Arial"/>
              </w:rPr>
            </w:pPr>
            <w:r>
              <w:rPr>
                <w:rFonts w:ascii="Arial" w:eastAsia="Calibri" w:hAnsi="Arial" w:cs="Arial"/>
              </w:rPr>
              <w:t>Math Higher Level</w:t>
            </w:r>
          </w:p>
        </w:tc>
      </w:tr>
      <w:tr w:rsidR="00013CD1" w:rsidRPr="00EC2B9B" w:rsidTr="00580BD3">
        <w:trPr>
          <w:trHeight w:val="527"/>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Pr="00EC2B9B" w:rsidRDefault="00111091" w:rsidP="00013CD1">
            <w:pPr>
              <w:spacing w:after="0"/>
              <w:rPr>
                <w:rFonts w:ascii="Arial" w:eastAsia="Calibri" w:hAnsi="Arial" w:cs="Arial"/>
              </w:rPr>
            </w:pPr>
            <w:r w:rsidRPr="00A92EB2">
              <w:rPr>
                <w:rFonts w:ascii="Arial" w:eastAsia="Calibri" w:hAnsi="Arial" w:cs="Arial"/>
                <w:highlight w:val="cyan"/>
              </w:rPr>
              <w:t>Biology</w:t>
            </w:r>
          </w:p>
        </w:tc>
        <w:tc>
          <w:tcPr>
            <w:tcW w:w="3267" w:type="pct"/>
            <w:tcBorders>
              <w:top w:val="single" w:sz="2" w:space="0" w:color="auto"/>
              <w:left w:val="single" w:sz="2" w:space="0" w:color="auto"/>
              <w:bottom w:val="single" w:sz="2" w:space="0" w:color="auto"/>
              <w:right w:val="single" w:sz="12" w:space="0" w:color="auto"/>
            </w:tcBorders>
            <w:shd w:val="clear" w:color="auto" w:fill="auto"/>
            <w:vAlign w:val="center"/>
          </w:tcPr>
          <w:p w:rsidR="00013CD1" w:rsidRPr="00EC2B9B" w:rsidRDefault="00111091" w:rsidP="00013CD1">
            <w:pPr>
              <w:spacing w:after="0"/>
              <w:rPr>
                <w:rFonts w:ascii="Arial" w:eastAsia="Calibri" w:hAnsi="Arial" w:cs="Arial"/>
              </w:rPr>
            </w:pPr>
            <w:r>
              <w:rPr>
                <w:rFonts w:ascii="Arial" w:eastAsia="Calibri" w:hAnsi="Arial" w:cs="Arial"/>
              </w:rPr>
              <w:t>Biology (senior course)</w:t>
            </w:r>
          </w:p>
        </w:tc>
      </w:tr>
      <w:tr w:rsidR="00013CD1" w:rsidRPr="00EC2B9B" w:rsidTr="00111091">
        <w:trPr>
          <w:trHeight w:val="545"/>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Pr="00A92EB2" w:rsidRDefault="00111091" w:rsidP="00013CD1">
            <w:pPr>
              <w:spacing w:after="0"/>
              <w:rPr>
                <w:rFonts w:ascii="Arial" w:eastAsia="Calibri" w:hAnsi="Arial" w:cs="Arial"/>
                <w:highlight w:val="cyan"/>
              </w:rPr>
            </w:pPr>
            <w:r w:rsidRPr="00A92EB2">
              <w:rPr>
                <w:rFonts w:ascii="Arial" w:eastAsia="Calibri" w:hAnsi="Arial" w:cs="Arial"/>
                <w:highlight w:val="cyan"/>
              </w:rPr>
              <w:t>Chemistry</w:t>
            </w:r>
          </w:p>
        </w:tc>
        <w:tc>
          <w:tcPr>
            <w:tcW w:w="3267" w:type="pct"/>
            <w:tcBorders>
              <w:top w:val="single" w:sz="2" w:space="0" w:color="auto"/>
              <w:left w:val="single" w:sz="2" w:space="0" w:color="auto"/>
              <w:right w:val="single" w:sz="12" w:space="0" w:color="auto"/>
            </w:tcBorders>
            <w:shd w:val="clear" w:color="auto" w:fill="auto"/>
            <w:vAlign w:val="center"/>
          </w:tcPr>
          <w:p w:rsidR="00013CD1" w:rsidRPr="00EC2B9B" w:rsidRDefault="00111091" w:rsidP="00013CD1">
            <w:pPr>
              <w:spacing w:after="0"/>
              <w:rPr>
                <w:rFonts w:ascii="Arial" w:eastAsia="Calibri" w:hAnsi="Arial" w:cs="Arial"/>
              </w:rPr>
            </w:pPr>
            <w:r>
              <w:rPr>
                <w:rFonts w:ascii="Arial" w:eastAsia="Calibri" w:hAnsi="Arial" w:cs="Arial"/>
              </w:rPr>
              <w:t>Chemistry (higher level)</w:t>
            </w:r>
          </w:p>
        </w:tc>
      </w:tr>
      <w:tr w:rsidR="00013CD1" w:rsidRPr="00EC2B9B" w:rsidTr="00111091">
        <w:trPr>
          <w:trHeight w:val="617"/>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Pr="00A92EB2" w:rsidRDefault="00111091" w:rsidP="00013CD1">
            <w:pPr>
              <w:spacing w:after="0"/>
              <w:rPr>
                <w:rFonts w:ascii="Arial" w:eastAsia="Calibri" w:hAnsi="Arial" w:cs="Arial"/>
                <w:highlight w:val="cyan"/>
              </w:rPr>
            </w:pPr>
            <w:r w:rsidRPr="00A92EB2">
              <w:rPr>
                <w:rFonts w:ascii="Arial" w:eastAsia="Calibri" w:hAnsi="Arial" w:cs="Arial"/>
                <w:highlight w:val="cyan"/>
              </w:rPr>
              <w:t>Physics B</w:t>
            </w:r>
          </w:p>
        </w:tc>
        <w:tc>
          <w:tcPr>
            <w:tcW w:w="3267" w:type="pct"/>
            <w:tcBorders>
              <w:left w:val="single" w:sz="2" w:space="0" w:color="auto"/>
              <w:right w:val="single" w:sz="12" w:space="0" w:color="auto"/>
            </w:tcBorders>
            <w:shd w:val="clear" w:color="auto" w:fill="auto"/>
            <w:vAlign w:val="center"/>
          </w:tcPr>
          <w:p w:rsidR="00013CD1" w:rsidRPr="00EC2B9B" w:rsidRDefault="00111091" w:rsidP="00013CD1">
            <w:pPr>
              <w:spacing w:after="0"/>
              <w:rPr>
                <w:rFonts w:ascii="Arial" w:eastAsia="Calibri" w:hAnsi="Arial" w:cs="Arial"/>
              </w:rPr>
            </w:pPr>
            <w:r>
              <w:rPr>
                <w:rFonts w:ascii="Arial" w:eastAsia="Calibri" w:hAnsi="Arial" w:cs="Arial"/>
              </w:rPr>
              <w:t>Physics (standard level)</w:t>
            </w:r>
          </w:p>
        </w:tc>
      </w:tr>
      <w:tr w:rsidR="00013CD1" w:rsidRPr="00EC2B9B" w:rsidTr="00A2208B">
        <w:trPr>
          <w:trHeight w:val="527"/>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Pr="00A92EB2" w:rsidRDefault="00111091" w:rsidP="00013CD1">
            <w:pPr>
              <w:spacing w:after="0"/>
              <w:rPr>
                <w:rFonts w:ascii="Arial" w:eastAsia="Calibri" w:hAnsi="Arial" w:cs="Arial"/>
                <w:highlight w:val="cyan"/>
              </w:rPr>
            </w:pPr>
            <w:r w:rsidRPr="00A92EB2">
              <w:rPr>
                <w:rFonts w:ascii="Arial" w:eastAsia="Calibri" w:hAnsi="Arial" w:cs="Arial"/>
                <w:highlight w:val="cyan"/>
              </w:rPr>
              <w:t>Physics B or C</w:t>
            </w:r>
          </w:p>
        </w:tc>
        <w:tc>
          <w:tcPr>
            <w:tcW w:w="3267" w:type="pct"/>
            <w:tcBorders>
              <w:left w:val="single" w:sz="2" w:space="0" w:color="auto"/>
              <w:right w:val="single" w:sz="12" w:space="0" w:color="auto"/>
            </w:tcBorders>
            <w:shd w:val="clear" w:color="auto" w:fill="auto"/>
            <w:vAlign w:val="center"/>
          </w:tcPr>
          <w:p w:rsidR="00013CD1" w:rsidRPr="00EC2B9B" w:rsidRDefault="00111091" w:rsidP="00013CD1">
            <w:pPr>
              <w:spacing w:after="0"/>
              <w:rPr>
                <w:rFonts w:ascii="Arial" w:eastAsia="Calibri" w:hAnsi="Arial" w:cs="Arial"/>
              </w:rPr>
            </w:pPr>
            <w:r>
              <w:rPr>
                <w:rFonts w:ascii="Arial" w:eastAsia="Calibri" w:hAnsi="Arial" w:cs="Arial"/>
              </w:rPr>
              <w:t>Physics (higher level)</w:t>
            </w:r>
          </w:p>
        </w:tc>
      </w:tr>
      <w:tr w:rsidR="00013CD1" w:rsidRPr="00EC2B9B" w:rsidTr="00111091">
        <w:trPr>
          <w:trHeight w:val="563"/>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Pr="00A92EB2" w:rsidRDefault="00111091" w:rsidP="00013CD1">
            <w:pPr>
              <w:spacing w:after="0"/>
              <w:rPr>
                <w:rFonts w:ascii="Arial" w:eastAsia="Calibri" w:hAnsi="Arial" w:cs="Arial"/>
                <w:highlight w:val="cyan"/>
              </w:rPr>
            </w:pPr>
            <w:r w:rsidRPr="00A92EB2">
              <w:rPr>
                <w:rFonts w:ascii="Arial" w:eastAsia="Calibri" w:hAnsi="Arial" w:cs="Arial"/>
                <w:highlight w:val="cyan"/>
              </w:rPr>
              <w:t>Environmental Science</w:t>
            </w:r>
          </w:p>
        </w:tc>
        <w:tc>
          <w:tcPr>
            <w:tcW w:w="3267" w:type="pct"/>
            <w:tcBorders>
              <w:left w:val="single" w:sz="2" w:space="0" w:color="auto"/>
              <w:bottom w:val="single" w:sz="2" w:space="0" w:color="auto"/>
              <w:right w:val="single" w:sz="12" w:space="0" w:color="auto"/>
            </w:tcBorders>
            <w:shd w:val="clear" w:color="auto" w:fill="auto"/>
            <w:vAlign w:val="center"/>
          </w:tcPr>
          <w:p w:rsidR="00013CD1" w:rsidRPr="00EC2B9B" w:rsidRDefault="00111091" w:rsidP="00013CD1">
            <w:pPr>
              <w:spacing w:after="0"/>
              <w:rPr>
                <w:rFonts w:ascii="Arial" w:hAnsi="Arial" w:cs="Arial"/>
              </w:rPr>
            </w:pPr>
            <w:r>
              <w:rPr>
                <w:rFonts w:ascii="Arial" w:hAnsi="Arial" w:cs="Arial"/>
              </w:rPr>
              <w:t>Environmental Studies</w:t>
            </w:r>
          </w:p>
        </w:tc>
      </w:tr>
      <w:tr w:rsidR="00013CD1" w:rsidRPr="00EC2B9B" w:rsidTr="00111091">
        <w:trPr>
          <w:trHeight w:val="536"/>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Pr="00A92EB2" w:rsidRDefault="00111091" w:rsidP="004166AE">
            <w:pPr>
              <w:spacing w:after="0"/>
              <w:rPr>
                <w:rFonts w:ascii="Arial" w:eastAsia="Calibri" w:hAnsi="Arial" w:cs="Arial"/>
                <w:highlight w:val="green"/>
              </w:rPr>
            </w:pPr>
            <w:r w:rsidRPr="00A92EB2">
              <w:rPr>
                <w:rFonts w:ascii="Arial" w:eastAsia="Calibri" w:hAnsi="Arial" w:cs="Arial"/>
                <w:highlight w:val="green"/>
              </w:rPr>
              <w:t>U.S. History</w:t>
            </w:r>
          </w:p>
        </w:tc>
        <w:tc>
          <w:tcPr>
            <w:tcW w:w="3267" w:type="pct"/>
            <w:tcBorders>
              <w:top w:val="single" w:sz="2" w:space="0" w:color="auto"/>
              <w:left w:val="single" w:sz="2" w:space="0" w:color="auto"/>
              <w:bottom w:val="single" w:sz="2" w:space="0" w:color="auto"/>
              <w:right w:val="single" w:sz="12" w:space="0" w:color="auto"/>
            </w:tcBorders>
            <w:shd w:val="clear" w:color="auto" w:fill="auto"/>
            <w:vAlign w:val="center"/>
          </w:tcPr>
          <w:p w:rsidR="00013CD1" w:rsidRPr="00EC2B9B" w:rsidRDefault="00111091" w:rsidP="00013CD1">
            <w:pPr>
              <w:spacing w:after="0"/>
              <w:rPr>
                <w:rFonts w:ascii="Arial" w:eastAsia="Calibri" w:hAnsi="Arial" w:cs="Arial"/>
              </w:rPr>
            </w:pPr>
            <w:r>
              <w:rPr>
                <w:rFonts w:ascii="Arial" w:eastAsia="Calibri" w:hAnsi="Arial" w:cs="Arial"/>
              </w:rPr>
              <w:t>History of America</w:t>
            </w:r>
          </w:p>
        </w:tc>
      </w:tr>
      <w:tr w:rsidR="00013CD1" w:rsidRPr="00EC2B9B" w:rsidTr="00111091">
        <w:trPr>
          <w:trHeight w:val="986"/>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Pr="00A92EB2" w:rsidRDefault="00111091" w:rsidP="00013CD1">
            <w:pPr>
              <w:spacing w:after="0"/>
              <w:rPr>
                <w:rFonts w:ascii="Arial" w:eastAsia="Calibri" w:hAnsi="Arial" w:cs="Arial"/>
                <w:highlight w:val="green"/>
              </w:rPr>
            </w:pPr>
            <w:r w:rsidRPr="00A92EB2">
              <w:rPr>
                <w:rFonts w:ascii="Arial" w:eastAsia="Calibri" w:hAnsi="Arial" w:cs="Arial"/>
                <w:highlight w:val="green"/>
              </w:rPr>
              <w:t>European History</w:t>
            </w:r>
          </w:p>
        </w:tc>
        <w:tc>
          <w:tcPr>
            <w:tcW w:w="3267" w:type="pct"/>
            <w:tcBorders>
              <w:top w:val="single" w:sz="2" w:space="0" w:color="auto"/>
              <w:left w:val="single" w:sz="2" w:space="0" w:color="auto"/>
              <w:bottom w:val="single" w:sz="2" w:space="0" w:color="auto"/>
              <w:right w:val="single" w:sz="12" w:space="0" w:color="auto"/>
            </w:tcBorders>
            <w:shd w:val="clear" w:color="auto" w:fill="auto"/>
            <w:vAlign w:val="center"/>
          </w:tcPr>
          <w:p w:rsidR="00013CD1" w:rsidRPr="00EC2B9B" w:rsidRDefault="00111091" w:rsidP="00013CD1">
            <w:pPr>
              <w:spacing w:after="0"/>
              <w:rPr>
                <w:rFonts w:ascii="Arial" w:eastAsia="Calibri" w:hAnsi="Arial" w:cs="Arial"/>
              </w:rPr>
            </w:pPr>
            <w:r>
              <w:rPr>
                <w:rFonts w:ascii="Arial" w:eastAsia="Calibri" w:hAnsi="Arial" w:cs="Arial"/>
              </w:rPr>
              <w:t>International History- may be structured so all European objectives are taught and prepares the student for AP European History</w:t>
            </w:r>
          </w:p>
        </w:tc>
      </w:tr>
      <w:tr w:rsidR="00013CD1" w:rsidRPr="00EC2B9B" w:rsidTr="00111091">
        <w:trPr>
          <w:trHeight w:val="545"/>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Pr="00A92EB2" w:rsidRDefault="00111091" w:rsidP="00013CD1">
            <w:pPr>
              <w:spacing w:after="0"/>
              <w:rPr>
                <w:rFonts w:ascii="Arial" w:eastAsia="Calibri" w:hAnsi="Arial" w:cs="Arial"/>
                <w:highlight w:val="green"/>
              </w:rPr>
            </w:pPr>
            <w:r w:rsidRPr="00A92EB2">
              <w:rPr>
                <w:rFonts w:ascii="Arial" w:eastAsia="Calibri" w:hAnsi="Arial" w:cs="Arial"/>
                <w:highlight w:val="green"/>
              </w:rPr>
              <w:t>Psychology</w:t>
            </w:r>
          </w:p>
        </w:tc>
        <w:tc>
          <w:tcPr>
            <w:tcW w:w="3267" w:type="pct"/>
            <w:tcBorders>
              <w:top w:val="single" w:sz="2" w:space="0" w:color="auto"/>
              <w:left w:val="single" w:sz="2" w:space="0" w:color="auto"/>
              <w:bottom w:val="single" w:sz="2" w:space="0" w:color="auto"/>
              <w:right w:val="single" w:sz="12" w:space="0" w:color="auto"/>
            </w:tcBorders>
            <w:shd w:val="clear" w:color="auto" w:fill="auto"/>
            <w:vAlign w:val="center"/>
          </w:tcPr>
          <w:p w:rsidR="00013CD1" w:rsidRPr="00EC2B9B" w:rsidRDefault="00111091" w:rsidP="00013CD1">
            <w:pPr>
              <w:spacing w:after="0"/>
              <w:rPr>
                <w:rFonts w:ascii="Arial" w:eastAsia="Calibri" w:hAnsi="Arial" w:cs="Arial"/>
              </w:rPr>
            </w:pPr>
            <w:r>
              <w:rPr>
                <w:rFonts w:ascii="Arial" w:eastAsia="Calibri" w:hAnsi="Arial" w:cs="Arial"/>
              </w:rPr>
              <w:t>Psychology</w:t>
            </w:r>
          </w:p>
        </w:tc>
      </w:tr>
      <w:tr w:rsidR="004166AE" w:rsidRPr="00EC2B9B" w:rsidTr="00111091">
        <w:trPr>
          <w:trHeight w:val="536"/>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4166AE" w:rsidRPr="00A92EB2" w:rsidRDefault="00111091" w:rsidP="00013CD1">
            <w:pPr>
              <w:spacing w:after="0"/>
              <w:rPr>
                <w:rFonts w:ascii="Arial" w:hAnsi="Arial" w:cs="Arial"/>
                <w:highlight w:val="magenta"/>
              </w:rPr>
            </w:pPr>
            <w:r w:rsidRPr="00A92EB2">
              <w:rPr>
                <w:rFonts w:ascii="Arial" w:hAnsi="Arial" w:cs="Arial"/>
                <w:highlight w:val="magenta"/>
              </w:rPr>
              <w:t>Computer Science A or AB</w:t>
            </w:r>
          </w:p>
        </w:tc>
        <w:tc>
          <w:tcPr>
            <w:tcW w:w="3267" w:type="pct"/>
            <w:tcBorders>
              <w:top w:val="single" w:sz="2" w:space="0" w:color="auto"/>
              <w:left w:val="single" w:sz="2" w:space="0" w:color="auto"/>
              <w:bottom w:val="single" w:sz="2" w:space="0" w:color="auto"/>
              <w:right w:val="single" w:sz="12" w:space="0" w:color="auto"/>
            </w:tcBorders>
            <w:shd w:val="clear" w:color="auto" w:fill="auto"/>
            <w:vAlign w:val="center"/>
          </w:tcPr>
          <w:p w:rsidR="004166AE" w:rsidRDefault="00111091" w:rsidP="00013CD1">
            <w:pPr>
              <w:spacing w:after="0"/>
              <w:rPr>
                <w:rFonts w:ascii="Arial" w:hAnsi="Arial" w:cs="Arial"/>
              </w:rPr>
            </w:pPr>
            <w:r>
              <w:rPr>
                <w:rFonts w:ascii="Arial" w:hAnsi="Arial" w:cs="Arial"/>
              </w:rPr>
              <w:t>Computer Science</w:t>
            </w:r>
          </w:p>
        </w:tc>
      </w:tr>
      <w:tr w:rsidR="004166AE" w:rsidRPr="00EC2B9B" w:rsidTr="00111091">
        <w:trPr>
          <w:trHeight w:val="950"/>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4166AE" w:rsidRPr="00A92EB2" w:rsidRDefault="00111091" w:rsidP="00013CD1">
            <w:pPr>
              <w:spacing w:after="0"/>
              <w:rPr>
                <w:rFonts w:ascii="Arial" w:hAnsi="Arial" w:cs="Arial"/>
                <w:highlight w:val="magenta"/>
              </w:rPr>
            </w:pPr>
            <w:r w:rsidRPr="00A92EB2">
              <w:rPr>
                <w:rFonts w:ascii="Arial" w:hAnsi="Arial" w:cs="Arial"/>
                <w:highlight w:val="magenta"/>
              </w:rPr>
              <w:t>Foreign Language</w:t>
            </w:r>
          </w:p>
        </w:tc>
        <w:tc>
          <w:tcPr>
            <w:tcW w:w="3267" w:type="pct"/>
            <w:tcBorders>
              <w:top w:val="single" w:sz="2" w:space="0" w:color="auto"/>
              <w:left w:val="single" w:sz="2" w:space="0" w:color="auto"/>
              <w:bottom w:val="single" w:sz="2" w:space="0" w:color="auto"/>
              <w:right w:val="single" w:sz="12" w:space="0" w:color="auto"/>
            </w:tcBorders>
            <w:shd w:val="clear" w:color="auto" w:fill="auto"/>
            <w:vAlign w:val="center"/>
          </w:tcPr>
          <w:p w:rsidR="004166AE" w:rsidRDefault="00111091" w:rsidP="00013CD1">
            <w:pPr>
              <w:spacing w:after="0"/>
              <w:rPr>
                <w:rFonts w:ascii="Arial" w:hAnsi="Arial" w:cs="Arial"/>
              </w:rPr>
            </w:pPr>
            <w:r>
              <w:rPr>
                <w:rFonts w:ascii="Arial" w:hAnsi="Arial" w:cs="Arial"/>
              </w:rPr>
              <w:t>Foreign Language (standard) whichever year student takes IB foreign language also prepares student for AP foreign language that year</w:t>
            </w:r>
          </w:p>
        </w:tc>
      </w:tr>
      <w:tr w:rsidR="00013CD1" w:rsidRPr="00EC2B9B" w:rsidTr="00111091">
        <w:trPr>
          <w:trHeight w:val="707"/>
        </w:trPr>
        <w:tc>
          <w:tcPr>
            <w:tcW w:w="1733" w:type="pct"/>
            <w:tcBorders>
              <w:top w:val="single" w:sz="2" w:space="0" w:color="auto"/>
              <w:left w:val="single" w:sz="12" w:space="0" w:color="auto"/>
              <w:bottom w:val="single" w:sz="2" w:space="0" w:color="auto"/>
              <w:right w:val="single" w:sz="2" w:space="0" w:color="auto"/>
            </w:tcBorders>
            <w:shd w:val="clear" w:color="auto" w:fill="auto"/>
            <w:vAlign w:val="center"/>
          </w:tcPr>
          <w:p w:rsidR="00013CD1" w:rsidRPr="00A92EB2" w:rsidRDefault="00111091" w:rsidP="00013CD1">
            <w:pPr>
              <w:spacing w:after="0"/>
              <w:rPr>
                <w:rFonts w:ascii="Arial" w:eastAsia="Calibri" w:hAnsi="Arial" w:cs="Arial"/>
                <w:highlight w:val="magenta"/>
              </w:rPr>
            </w:pPr>
            <w:r w:rsidRPr="00A92EB2">
              <w:rPr>
                <w:rFonts w:ascii="Arial" w:eastAsia="Calibri" w:hAnsi="Arial" w:cs="Arial"/>
                <w:highlight w:val="magenta"/>
              </w:rPr>
              <w:t>Foreign Language</w:t>
            </w:r>
          </w:p>
        </w:tc>
        <w:tc>
          <w:tcPr>
            <w:tcW w:w="3267" w:type="pct"/>
            <w:tcBorders>
              <w:top w:val="single" w:sz="2" w:space="0" w:color="auto"/>
              <w:left w:val="single" w:sz="2" w:space="0" w:color="auto"/>
              <w:bottom w:val="single" w:sz="2" w:space="0" w:color="auto"/>
              <w:right w:val="single" w:sz="12" w:space="0" w:color="auto"/>
            </w:tcBorders>
            <w:shd w:val="clear" w:color="auto" w:fill="auto"/>
            <w:vAlign w:val="center"/>
          </w:tcPr>
          <w:p w:rsidR="00013CD1" w:rsidRPr="00EC2B9B" w:rsidRDefault="00111091" w:rsidP="004166AE">
            <w:pPr>
              <w:spacing w:after="0"/>
              <w:rPr>
                <w:rFonts w:ascii="Arial" w:eastAsia="Calibri" w:hAnsi="Arial" w:cs="Arial"/>
              </w:rPr>
            </w:pPr>
            <w:r>
              <w:rPr>
                <w:rFonts w:ascii="Arial" w:eastAsia="Calibri" w:hAnsi="Arial" w:cs="Arial"/>
              </w:rPr>
              <w:t>Foreign Language (higher level) prepared for AP Foreign Language</w:t>
            </w:r>
          </w:p>
        </w:tc>
      </w:tr>
    </w:tbl>
    <w:p w:rsidR="00C771EB" w:rsidRPr="00EC2B9B" w:rsidRDefault="00C771EB" w:rsidP="004166AE">
      <w:pPr>
        <w:rPr>
          <w:rFonts w:ascii="Arial" w:hAnsi="Arial" w:cs="Arial"/>
        </w:rPr>
      </w:pPr>
    </w:p>
    <w:sectPr w:rsidR="00C771EB" w:rsidRPr="00EC2B9B" w:rsidSect="008C5661">
      <w:headerReference w:type="default" r:id="rId10"/>
      <w:footerReference w:type="default" r:id="rId11"/>
      <w:pgSz w:w="12240" w:h="15840"/>
      <w:pgMar w:top="301" w:right="1440" w:bottom="1440" w:left="1440" w:header="277" w:footer="2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B2" w:rsidRDefault="00A92EB2" w:rsidP="00207581">
      <w:pPr>
        <w:spacing w:after="0" w:line="240" w:lineRule="auto"/>
      </w:pPr>
      <w:r>
        <w:separator/>
      </w:r>
    </w:p>
  </w:endnote>
  <w:endnote w:type="continuationSeparator" w:id="0">
    <w:p w:rsidR="00A92EB2" w:rsidRDefault="00A92EB2" w:rsidP="0020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B2" w:rsidRPr="008C5661" w:rsidRDefault="00A92EB2" w:rsidP="008C5661">
    <w:pPr>
      <w:pStyle w:val="Footer"/>
      <w:rPr>
        <w:rFonts w:ascii="Arial" w:hAnsi="Arial" w:cs="Arial"/>
      </w:rPr>
    </w:pPr>
    <w:r w:rsidRPr="008C5661">
      <w:rPr>
        <w:rFonts w:ascii="Arial" w:hAnsi="Arial" w:cs="Arial"/>
        <w:sz w:val="20"/>
        <w:szCs w:val="20"/>
      </w:rPr>
      <w:t>Office of Accountability</w:t>
    </w:r>
    <w:r>
      <w:rPr>
        <w:rFonts w:ascii="Arial" w:hAnsi="Arial" w:cs="Arial"/>
        <w:sz w:val="20"/>
        <w:szCs w:val="20"/>
      </w:rPr>
      <w:t xml:space="preserve"> – February 2013</w:t>
    </w:r>
    <w:r w:rsidRPr="008C5661">
      <w:rPr>
        <w:rFonts w:ascii="Arial" w:hAnsi="Arial" w:cs="Arial"/>
        <w:sz w:val="20"/>
        <w:szCs w:val="20"/>
      </w:rPr>
      <w:tab/>
    </w:r>
    <w:r w:rsidRPr="008C5661">
      <w:rPr>
        <w:rFonts w:ascii="Arial" w:hAnsi="Arial" w:cs="Arial"/>
        <w:sz w:val="20"/>
        <w:szCs w:val="20"/>
      </w:rPr>
      <w:tab/>
    </w:r>
    <w:sdt>
      <w:sdtPr>
        <w:rPr>
          <w:rFonts w:ascii="Arial" w:hAnsi="Arial" w:cs="Arial"/>
          <w:sz w:val="20"/>
          <w:szCs w:val="20"/>
        </w:rPr>
        <w:id w:val="1256969606"/>
        <w:docPartObj>
          <w:docPartGallery w:val="Page Numbers (Bottom of Page)"/>
          <w:docPartUnique/>
        </w:docPartObj>
      </w:sdtPr>
      <w:sdtEndPr>
        <w:rPr>
          <w:sz w:val="22"/>
          <w:szCs w:val="22"/>
        </w:rPr>
      </w:sdtEndPr>
      <w:sdtContent>
        <w:sdt>
          <w:sdtPr>
            <w:rPr>
              <w:rFonts w:ascii="Arial" w:hAnsi="Arial" w:cs="Arial"/>
              <w:sz w:val="20"/>
              <w:szCs w:val="20"/>
            </w:rPr>
            <w:id w:val="565050523"/>
            <w:docPartObj>
              <w:docPartGallery w:val="Page Numbers (Top of Page)"/>
              <w:docPartUnique/>
            </w:docPartObj>
          </w:sdtPr>
          <w:sdtEndPr>
            <w:rPr>
              <w:sz w:val="22"/>
              <w:szCs w:val="22"/>
            </w:rPr>
          </w:sdtEndPr>
          <w:sdtContent>
            <w:r w:rsidRPr="008C5661">
              <w:rPr>
                <w:rFonts w:ascii="Arial" w:hAnsi="Arial" w:cs="Arial"/>
                <w:sz w:val="20"/>
                <w:szCs w:val="20"/>
              </w:rPr>
              <w:t xml:space="preserve">Page </w:t>
            </w:r>
            <w:r w:rsidRPr="00B81512">
              <w:rPr>
                <w:rFonts w:ascii="Arial" w:hAnsi="Arial" w:cs="Arial"/>
                <w:sz w:val="20"/>
                <w:szCs w:val="20"/>
              </w:rPr>
              <w:fldChar w:fldCharType="begin"/>
            </w:r>
            <w:r w:rsidRPr="00B81512">
              <w:rPr>
                <w:rFonts w:ascii="Arial" w:hAnsi="Arial" w:cs="Arial"/>
                <w:sz w:val="20"/>
                <w:szCs w:val="20"/>
              </w:rPr>
              <w:instrText xml:space="preserve"> PAGE </w:instrText>
            </w:r>
            <w:r w:rsidRPr="00B81512">
              <w:rPr>
                <w:rFonts w:ascii="Arial" w:hAnsi="Arial" w:cs="Arial"/>
                <w:sz w:val="20"/>
                <w:szCs w:val="20"/>
              </w:rPr>
              <w:fldChar w:fldCharType="separate"/>
            </w:r>
            <w:r w:rsidR="00B02A3A">
              <w:rPr>
                <w:rFonts w:ascii="Arial" w:hAnsi="Arial" w:cs="Arial"/>
                <w:noProof/>
                <w:sz w:val="20"/>
                <w:szCs w:val="20"/>
              </w:rPr>
              <w:t>1</w:t>
            </w:r>
            <w:r w:rsidRPr="00B81512">
              <w:rPr>
                <w:rFonts w:ascii="Arial" w:hAnsi="Arial" w:cs="Arial"/>
                <w:sz w:val="20"/>
                <w:szCs w:val="20"/>
              </w:rPr>
              <w:fldChar w:fldCharType="end"/>
            </w:r>
            <w:r w:rsidRPr="00B81512">
              <w:rPr>
                <w:rFonts w:ascii="Arial" w:hAnsi="Arial" w:cs="Arial"/>
                <w:sz w:val="20"/>
                <w:szCs w:val="20"/>
              </w:rPr>
              <w:t xml:space="preserve"> of </w:t>
            </w:r>
            <w:r w:rsidRPr="00B81512">
              <w:rPr>
                <w:rFonts w:ascii="Arial" w:hAnsi="Arial" w:cs="Arial"/>
                <w:sz w:val="20"/>
                <w:szCs w:val="20"/>
              </w:rPr>
              <w:fldChar w:fldCharType="begin"/>
            </w:r>
            <w:r w:rsidRPr="00B81512">
              <w:rPr>
                <w:rFonts w:ascii="Arial" w:hAnsi="Arial" w:cs="Arial"/>
                <w:sz w:val="20"/>
                <w:szCs w:val="20"/>
              </w:rPr>
              <w:instrText xml:space="preserve"> NUMPAGES  </w:instrText>
            </w:r>
            <w:r w:rsidRPr="00B81512">
              <w:rPr>
                <w:rFonts w:ascii="Arial" w:hAnsi="Arial" w:cs="Arial"/>
                <w:sz w:val="20"/>
                <w:szCs w:val="20"/>
              </w:rPr>
              <w:fldChar w:fldCharType="separate"/>
            </w:r>
            <w:r w:rsidR="00B02A3A">
              <w:rPr>
                <w:rFonts w:ascii="Arial" w:hAnsi="Arial" w:cs="Arial"/>
                <w:noProof/>
                <w:sz w:val="20"/>
                <w:szCs w:val="20"/>
              </w:rPr>
              <w:t>1</w:t>
            </w:r>
            <w:r w:rsidRPr="00B81512">
              <w:rPr>
                <w:rFonts w:ascii="Arial" w:hAnsi="Arial" w:cs="Arial"/>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B2" w:rsidRDefault="00A92EB2" w:rsidP="00207581">
      <w:pPr>
        <w:spacing w:after="0" w:line="240" w:lineRule="auto"/>
      </w:pPr>
      <w:r>
        <w:separator/>
      </w:r>
    </w:p>
  </w:footnote>
  <w:footnote w:type="continuationSeparator" w:id="0">
    <w:p w:rsidR="00A92EB2" w:rsidRDefault="00A92EB2" w:rsidP="00207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B2" w:rsidRDefault="00B02A3A" w:rsidP="00207581">
    <w:pPr>
      <w:pStyle w:val="Header"/>
      <w:ind w:left="-720"/>
      <w:rPr>
        <w:rFonts w:ascii="Arial" w:hAnsi="Arial" w:cs="Arial"/>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1159510</wp:posOffset>
              </wp:positionH>
              <wp:positionV relativeFrom="paragraph">
                <wp:posOffset>24765</wp:posOffset>
              </wp:positionV>
              <wp:extent cx="5564505" cy="981075"/>
              <wp:effectExtent l="0" t="0" r="63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EB2" w:rsidRPr="0018789F" w:rsidRDefault="00A92EB2" w:rsidP="001B0AD4">
                          <w:pPr>
                            <w:spacing w:after="0" w:line="240" w:lineRule="auto"/>
                            <w:rPr>
                              <w:rFonts w:ascii="Bookman Old Style" w:hAnsi="Bookman Old Style" w:cs="Times New Roman"/>
                              <w:sz w:val="40"/>
                              <w:szCs w:val="40"/>
                            </w:rPr>
                          </w:pPr>
                          <w:r w:rsidRPr="0018789F">
                            <w:rPr>
                              <w:rFonts w:ascii="Bookman Old Style" w:hAnsi="Bookman Old Style" w:cs="Times New Roman"/>
                              <w:sz w:val="40"/>
                              <w:szCs w:val="40"/>
                            </w:rPr>
                            <w:t>CHARLOTTE MECKLENBURG SCHOOLS</w:t>
                          </w:r>
                        </w:p>
                        <w:p w:rsidR="00A92EB2" w:rsidRPr="0018789F" w:rsidRDefault="00A92EB2" w:rsidP="001B0AD4">
                          <w:pPr>
                            <w:spacing w:after="0" w:line="240" w:lineRule="auto"/>
                            <w:rPr>
                              <w:rFonts w:ascii="Bookman Old Style" w:hAnsi="Bookman Old Style" w:cs="Times New Roman"/>
                              <w:sz w:val="12"/>
                              <w:szCs w:val="12"/>
                            </w:rPr>
                          </w:pPr>
                        </w:p>
                        <w:p w:rsidR="00A92EB2" w:rsidRPr="0018789F" w:rsidRDefault="00A92EB2" w:rsidP="001B0AD4">
                          <w:pPr>
                            <w:spacing w:after="0" w:line="240" w:lineRule="auto"/>
                            <w:rPr>
                              <w:rFonts w:ascii="Bookman Old Style" w:hAnsi="Bookman Old Style" w:cs="Times New Roman"/>
                              <w:sz w:val="32"/>
                              <w:szCs w:val="32"/>
                            </w:rPr>
                          </w:pPr>
                          <w:r w:rsidRPr="0018789F">
                            <w:rPr>
                              <w:rFonts w:ascii="Bookman Old Style" w:hAnsi="Bookman Old Style" w:cs="Times New Roman"/>
                              <w:sz w:val="32"/>
                              <w:szCs w:val="32"/>
                            </w:rPr>
                            <w:t>OFFICE OF ACCOUNTABILITY</w:t>
                          </w:r>
                        </w:p>
                        <w:p w:rsidR="00A92EB2" w:rsidRPr="00400FD8" w:rsidRDefault="00A92EB2" w:rsidP="001B0AD4">
                          <w:pPr>
                            <w:spacing w:after="0" w:line="240" w:lineRule="auto"/>
                            <w:rPr>
                              <w:rFonts w:ascii="Times New Roman" w:hAnsi="Times New Roman" w:cs="Times New Roman"/>
                              <w:sz w:val="24"/>
                              <w:szCs w:val="24"/>
                            </w:rPr>
                          </w:pPr>
                          <w:r w:rsidRPr="00400FD8">
                            <w:rPr>
                              <w:rFonts w:ascii="Times New Roman" w:hAnsi="Times New Roman" w:cs="Times New Roman"/>
                              <w:sz w:val="24"/>
                              <w:szCs w:val="24"/>
                            </w:rPr>
                            <w:t>teams.cms.k12.nc.us/enterprise/StateFederalTesting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3pt;margin-top:1.95pt;width:438.1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dhgwIAAA8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" stroked="f">
              <v:textbox>
                <w:txbxContent>
                  <w:p w:rsidR="00A92EB2" w:rsidRPr="0018789F" w:rsidRDefault="00A92EB2" w:rsidP="001B0AD4">
                    <w:pPr>
                      <w:spacing w:after="0" w:line="240" w:lineRule="auto"/>
                      <w:rPr>
                        <w:rFonts w:ascii="Bookman Old Style" w:hAnsi="Bookman Old Style" w:cs="Times New Roman"/>
                        <w:sz w:val="40"/>
                        <w:szCs w:val="40"/>
                      </w:rPr>
                    </w:pPr>
                    <w:r w:rsidRPr="0018789F">
                      <w:rPr>
                        <w:rFonts w:ascii="Bookman Old Style" w:hAnsi="Bookman Old Style" w:cs="Times New Roman"/>
                        <w:sz w:val="40"/>
                        <w:szCs w:val="40"/>
                      </w:rPr>
                      <w:t>CHARLOTTE MECKLENBURG SCHOOLS</w:t>
                    </w:r>
                  </w:p>
                  <w:p w:rsidR="00A92EB2" w:rsidRPr="0018789F" w:rsidRDefault="00A92EB2" w:rsidP="001B0AD4">
                    <w:pPr>
                      <w:spacing w:after="0" w:line="240" w:lineRule="auto"/>
                      <w:rPr>
                        <w:rFonts w:ascii="Bookman Old Style" w:hAnsi="Bookman Old Style" w:cs="Times New Roman"/>
                        <w:sz w:val="12"/>
                        <w:szCs w:val="12"/>
                      </w:rPr>
                    </w:pPr>
                  </w:p>
                  <w:p w:rsidR="00A92EB2" w:rsidRPr="0018789F" w:rsidRDefault="00A92EB2" w:rsidP="001B0AD4">
                    <w:pPr>
                      <w:spacing w:after="0" w:line="240" w:lineRule="auto"/>
                      <w:rPr>
                        <w:rFonts w:ascii="Bookman Old Style" w:hAnsi="Bookman Old Style" w:cs="Times New Roman"/>
                        <w:sz w:val="32"/>
                        <w:szCs w:val="32"/>
                      </w:rPr>
                    </w:pPr>
                    <w:r w:rsidRPr="0018789F">
                      <w:rPr>
                        <w:rFonts w:ascii="Bookman Old Style" w:hAnsi="Bookman Old Style" w:cs="Times New Roman"/>
                        <w:sz w:val="32"/>
                        <w:szCs w:val="32"/>
                      </w:rPr>
                      <w:t>OFFICE OF ACCOUNTABILITY</w:t>
                    </w:r>
                  </w:p>
                  <w:p w:rsidR="00A92EB2" w:rsidRPr="00400FD8" w:rsidRDefault="00A92EB2" w:rsidP="001B0AD4">
                    <w:pPr>
                      <w:spacing w:after="0" w:line="240" w:lineRule="auto"/>
                      <w:rPr>
                        <w:rFonts w:ascii="Times New Roman" w:hAnsi="Times New Roman" w:cs="Times New Roman"/>
                        <w:sz w:val="24"/>
                        <w:szCs w:val="24"/>
                      </w:rPr>
                    </w:pPr>
                    <w:r w:rsidRPr="00400FD8">
                      <w:rPr>
                        <w:rFonts w:ascii="Times New Roman" w:hAnsi="Times New Roman" w:cs="Times New Roman"/>
                        <w:sz w:val="24"/>
                        <w:szCs w:val="24"/>
                      </w:rPr>
                      <w:t>teams.cms.k12.nc.us/enterprise/StateFederalTesting</w:t>
                    </w:r>
                  </w:p>
                </w:txbxContent>
              </v:textbox>
            </v:shape>
          </w:pict>
        </mc:Fallback>
      </mc:AlternateContent>
    </w:r>
    <w:r w:rsidR="00A92EB2">
      <w:rPr>
        <w:noProof/>
      </w:rPr>
      <w:drawing>
        <wp:inline distT="0" distB="0" distL="0" distR="0">
          <wp:extent cx="1405054" cy="947853"/>
          <wp:effectExtent l="19050" t="0" r="4646" b="0"/>
          <wp:docPr id="2" name="Picture 1" descr="State Testing 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Testing Logo_2.jpg"/>
                  <pic:cNvPicPr/>
                </pic:nvPicPr>
                <pic:blipFill>
                  <a:blip r:embed="rId1"/>
                  <a:srcRect l="5665" t="18948" r="17510" b="29096"/>
                  <a:stretch>
                    <a:fillRect/>
                  </a:stretch>
                </pic:blipFill>
                <pic:spPr>
                  <a:xfrm>
                    <a:off x="0" y="0"/>
                    <a:ext cx="1405054" cy="947853"/>
                  </a:xfrm>
                  <a:prstGeom prst="rect">
                    <a:avLst/>
                  </a:prstGeom>
                </pic:spPr>
              </pic:pic>
            </a:graphicData>
          </a:graphic>
        </wp:inline>
      </w:drawing>
    </w:r>
    <w:r w:rsidR="00A92EB2">
      <w:t xml:space="preserve">  </w:t>
    </w:r>
  </w:p>
  <w:p w:rsidR="00A92EB2" w:rsidRPr="001B0AD4" w:rsidRDefault="00A92EB2" w:rsidP="00207581">
    <w:pPr>
      <w:pStyle w:val="Header"/>
      <w:ind w:left="-720"/>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52">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81"/>
    <w:rsid w:val="00013CD1"/>
    <w:rsid w:val="0005538B"/>
    <w:rsid w:val="000F643C"/>
    <w:rsid w:val="00111091"/>
    <w:rsid w:val="0018789F"/>
    <w:rsid w:val="001B0AD4"/>
    <w:rsid w:val="00207581"/>
    <w:rsid w:val="00295888"/>
    <w:rsid w:val="00400FD8"/>
    <w:rsid w:val="004166AE"/>
    <w:rsid w:val="00511CD4"/>
    <w:rsid w:val="005406D3"/>
    <w:rsid w:val="00580BD3"/>
    <w:rsid w:val="00595951"/>
    <w:rsid w:val="006525F7"/>
    <w:rsid w:val="008A3BB5"/>
    <w:rsid w:val="008C5661"/>
    <w:rsid w:val="009409DE"/>
    <w:rsid w:val="00954BA9"/>
    <w:rsid w:val="00957CCE"/>
    <w:rsid w:val="00992E6C"/>
    <w:rsid w:val="00997682"/>
    <w:rsid w:val="00A2208B"/>
    <w:rsid w:val="00A92EB2"/>
    <w:rsid w:val="00AB6023"/>
    <w:rsid w:val="00B02A3A"/>
    <w:rsid w:val="00B81512"/>
    <w:rsid w:val="00B939CD"/>
    <w:rsid w:val="00C74261"/>
    <w:rsid w:val="00C771EB"/>
    <w:rsid w:val="00C8645C"/>
    <w:rsid w:val="00CD57CA"/>
    <w:rsid w:val="00CF55C7"/>
    <w:rsid w:val="00DA3AE2"/>
    <w:rsid w:val="00EC2B9B"/>
    <w:rsid w:val="00F16963"/>
    <w:rsid w:val="00FB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7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7581"/>
  </w:style>
  <w:style w:type="paragraph" w:styleId="Footer">
    <w:name w:val="footer"/>
    <w:basedOn w:val="Normal"/>
    <w:link w:val="FooterChar"/>
    <w:uiPriority w:val="99"/>
    <w:unhideWhenUsed/>
    <w:rsid w:val="00207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81"/>
  </w:style>
  <w:style w:type="paragraph" w:styleId="BalloonText">
    <w:name w:val="Balloon Text"/>
    <w:basedOn w:val="Normal"/>
    <w:link w:val="BalloonTextChar"/>
    <w:uiPriority w:val="99"/>
    <w:semiHidden/>
    <w:unhideWhenUsed/>
    <w:rsid w:val="0020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7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7581"/>
  </w:style>
  <w:style w:type="paragraph" w:styleId="Footer">
    <w:name w:val="footer"/>
    <w:basedOn w:val="Normal"/>
    <w:link w:val="FooterChar"/>
    <w:uiPriority w:val="99"/>
    <w:unhideWhenUsed/>
    <w:rsid w:val="00207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81"/>
  </w:style>
  <w:style w:type="paragraph" w:styleId="BalloonText">
    <w:name w:val="Balloon Text"/>
    <w:basedOn w:val="Normal"/>
    <w:link w:val="BalloonTextChar"/>
    <w:uiPriority w:val="99"/>
    <w:semiHidden/>
    <w:unhideWhenUsed/>
    <w:rsid w:val="0020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F51DA65BD2B94FA9812A480B5375D5" ma:contentTypeVersion="1" ma:contentTypeDescription="Create a new document." ma:contentTypeScope="" ma:versionID="e32f6cff2cea37a0c6f7930caff1133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D8E5C5-C248-4433-817E-2CCC1B036980}">
  <ds:schemaRefs>
    <ds:schemaRef ds:uri="http://schemas.microsoft.com/sharepoint/v3/contenttype/forms"/>
  </ds:schemaRefs>
</ds:datastoreItem>
</file>

<file path=customXml/itemProps2.xml><?xml version="1.0" encoding="utf-8"?>
<ds:datastoreItem xmlns:ds="http://schemas.openxmlformats.org/officeDocument/2006/customXml" ds:itemID="{CD02FCA0-6A66-4A00-9779-756028DF9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B0C162-C20E-4DC0-95A1-BEF1484EC1C9}">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Beyer, Michelle T.</cp:lastModifiedBy>
  <cp:revision>2</cp:revision>
  <cp:lastPrinted>2012-08-14T13:05:00Z</cp:lastPrinted>
  <dcterms:created xsi:type="dcterms:W3CDTF">2015-01-30T18:49:00Z</dcterms:created>
  <dcterms:modified xsi:type="dcterms:W3CDTF">2015-01-30T18:49:00Z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0x010100B1F51DA65BD2B94FA9812A480B5375D5</vt:lpwstr>
  </property>
</Properties>
</file>